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9978" w14:textId="001A0B10" w:rsidR="00EE52D2" w:rsidRPr="00EE52D2" w:rsidRDefault="00EE52D2" w:rsidP="00960970">
      <w:pPr>
        <w:pStyle w:val="Heading1"/>
        <w:jc w:val="center"/>
      </w:pPr>
      <w:r w:rsidRPr="00EE52D2">
        <w:t>QHP Hypertension Protocol Clinical Guideline</w:t>
      </w:r>
    </w:p>
    <w:p w14:paraId="2A909D5E" w14:textId="12028337" w:rsidR="00417266" w:rsidRPr="00EE52D2" w:rsidRDefault="00586F1E" w:rsidP="00960970">
      <w:pPr>
        <w:pStyle w:val="Heading1"/>
        <w:jc w:val="center"/>
        <w:rPr>
          <w:b w:val="0"/>
          <w:bCs w:val="0"/>
        </w:rPr>
      </w:pPr>
      <w:r w:rsidRPr="00EE52D2">
        <w:rPr>
          <w:b w:val="0"/>
          <w:bCs w:val="0"/>
        </w:rPr>
        <w:t>Hypertension Medication Treatment Protocol Summary</w:t>
      </w:r>
      <w:r w:rsidR="00973014" w:rsidRPr="00EE52D2">
        <w:rPr>
          <w:b w:val="0"/>
          <w:bCs w:val="0"/>
        </w:rPr>
        <w:t xml:space="preserve"> </w:t>
      </w:r>
    </w:p>
    <w:p w14:paraId="08F1D8FF" w14:textId="06C9F61B" w:rsidR="00417266" w:rsidRDefault="00586F1E">
      <w:r>
        <w:t>Adults without CHF, CAD, pregnancy, CKD stage 3, or albuminuria &gt;300 mg/dL or &gt;300 mg/g ACR</w:t>
      </w:r>
    </w:p>
    <w:p w14:paraId="411E6ACE" w14:textId="77777777" w:rsidR="00417266" w:rsidRPr="00D97B0D" w:rsidRDefault="00586F1E">
      <w:pPr>
        <w:pStyle w:val="Heading2"/>
        <w:rPr>
          <w:b w:val="0"/>
          <w:bCs w:val="0"/>
          <w:color w:val="auto"/>
        </w:rPr>
      </w:pPr>
      <w:r w:rsidRPr="00D97B0D">
        <w:rPr>
          <w:b w:val="0"/>
          <w:bCs w:val="0"/>
          <w:color w:val="auto"/>
        </w:rPr>
        <w:t>Patients NOT on Antihypertensive Medication</w:t>
      </w:r>
    </w:p>
    <w:p w14:paraId="46F43535" w14:textId="77777777" w:rsidR="00417266" w:rsidRDefault="00586F1E">
      <w:r>
        <w:t>- Start dihydropyridine CCB + ACEI or ARB as single-pill combination (SPC). Examples: Amlodipine/Olmesartan (Azor), Amlodipine/Valsartan (Exforge), Amlodipine/Telmisartan (Twynsta), Trandolapril/Verapamil (Tarka).</w:t>
      </w:r>
    </w:p>
    <w:p w14:paraId="21A9F9F6" w14:textId="77777777" w:rsidR="00417266" w:rsidRDefault="00586F1E">
      <w:r>
        <w:t>- If risk of hypotension, frailty, or intolerance → use low-dose SPC or CCB monotherapy.</w:t>
      </w:r>
    </w:p>
    <w:p w14:paraId="10E725B1" w14:textId="77777777" w:rsidR="00417266" w:rsidRDefault="00586F1E">
      <w:r>
        <w:t>- If history of CCB intolerance (e.g., edema) → switch to thiazide-like diuretic (Indapamide, chlorthalidone, HCTZ—not preferred).</w:t>
      </w:r>
    </w:p>
    <w:p w14:paraId="0E9DAA2E" w14:textId="77777777" w:rsidR="00417266" w:rsidRDefault="00586F1E">
      <w:r>
        <w:t>- If diabetes with albuminuria and monotherapy preferred → use ACEI or ARB.</w:t>
      </w:r>
    </w:p>
    <w:p w14:paraId="51966700" w14:textId="3DC7446F" w:rsidR="00417266" w:rsidRDefault="00586F1E">
      <w:r>
        <w:t>- Reassess BP every 2–4 weeks; use SMBP</w:t>
      </w:r>
      <w:r w:rsidR="00973014">
        <w:t xml:space="preserve"> (self-measured blood pressure) if</w:t>
      </w:r>
      <w:r>
        <w:t xml:space="preserve"> available.</w:t>
      </w:r>
    </w:p>
    <w:p w14:paraId="11FA3EFF" w14:textId="77777777" w:rsidR="00417266" w:rsidRDefault="00586F1E">
      <w:r>
        <w:t>- If BP not at goal → proceed to “Patients ALREADY on Antihypertensive Medication.”</w:t>
      </w:r>
    </w:p>
    <w:p w14:paraId="484F87DD" w14:textId="77777777" w:rsidR="00417266" w:rsidRPr="00D97B0D" w:rsidRDefault="00586F1E">
      <w:pPr>
        <w:pStyle w:val="Heading2"/>
        <w:rPr>
          <w:b w:val="0"/>
          <w:bCs w:val="0"/>
          <w:color w:val="auto"/>
        </w:rPr>
      </w:pPr>
      <w:r w:rsidRPr="00D97B0D">
        <w:rPr>
          <w:b w:val="0"/>
          <w:bCs w:val="0"/>
          <w:color w:val="auto"/>
        </w:rPr>
        <w:t>Patients ALREADY on Antihypertensive Medication</w:t>
      </w:r>
    </w:p>
    <w:p w14:paraId="2E1C1136" w14:textId="77777777" w:rsidR="00417266" w:rsidRDefault="00586F1E">
      <w:r>
        <w:t>- If on SPC → increase dose or add thiazide-like/thiazide diuretic.</w:t>
      </w:r>
    </w:p>
    <w:p w14:paraId="05CD1BFD" w14:textId="102513D6" w:rsidR="00417266" w:rsidRDefault="00586F1E">
      <w:r>
        <w:t>- If diabet</w:t>
      </w:r>
      <w:r w:rsidR="00973014">
        <w:t>ic</w:t>
      </w:r>
      <w:r>
        <w:t xml:space="preserve"> with albuminuria &amp; monotherapy preferred → use ACEI or ARB.</w:t>
      </w:r>
    </w:p>
    <w:p w14:paraId="28B76472" w14:textId="77777777" w:rsidR="00417266" w:rsidRDefault="00586F1E">
      <w:r>
        <w:t>- If on CCB monotherapy → add ACEI or ARB (preferably SPC).</w:t>
      </w:r>
    </w:p>
    <w:p w14:paraId="1E953159" w14:textId="77777777" w:rsidR="00417266" w:rsidRDefault="00586F1E">
      <w:r>
        <w:t>- If on ACEI/ARB monotherapy → add CCB (preferably SPC).</w:t>
      </w:r>
    </w:p>
    <w:p w14:paraId="5C92E531" w14:textId="77777777" w:rsidR="00417266" w:rsidRDefault="00586F1E">
      <w:r>
        <w:t>- If on thiazide or thiazide-like diuretic monotherapy → add ACEI or ARB.</w:t>
      </w:r>
    </w:p>
    <w:p w14:paraId="0A6F7C0B" w14:textId="77777777" w:rsidR="00417266" w:rsidRDefault="00586F1E">
      <w:r>
        <w:t>- Reassess BP every 2–4 weeks until goal reached; SMBP recommended.</w:t>
      </w:r>
    </w:p>
    <w:p w14:paraId="71F67368" w14:textId="77777777" w:rsidR="00417266" w:rsidRDefault="00586F1E">
      <w:r>
        <w:t>- If still uncontrolled → consider spironolactone or specialty referral.</w:t>
      </w:r>
    </w:p>
    <w:p w14:paraId="16B64C94" w14:textId="77777777" w:rsidR="00417266" w:rsidRDefault="00586F1E">
      <w:pPr>
        <w:pStyle w:val="Heading2"/>
      </w:pPr>
      <w:r>
        <w:t>Listing of SPCs</w:t>
      </w:r>
    </w:p>
    <w:p w14:paraId="11A1E72A" w14:textId="32544CDF" w:rsidR="006B636D" w:rsidRPr="006B636D" w:rsidRDefault="006B636D" w:rsidP="006B636D">
      <w:r w:rsidRPr="006B636D">
        <w:rPr>
          <w:noProof/>
        </w:rPr>
        <w:drawing>
          <wp:inline distT="0" distB="0" distL="0" distR="0" wp14:anchorId="6715C341" wp14:editId="48F06FF3">
            <wp:extent cx="6849431" cy="2067213"/>
            <wp:effectExtent l="0" t="0" r="8890" b="9525"/>
            <wp:docPr id="1349887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878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9431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7D8A" w14:textId="77D6A883" w:rsidR="00417266" w:rsidRDefault="00586F1E">
      <w:r>
        <w:lastRenderedPageBreak/>
        <w:t>See full table: aafp.org → Hypertension Combination Products.</w:t>
      </w:r>
      <w:r w:rsidR="006B636D" w:rsidRPr="006B636D">
        <w:t xml:space="preserve"> </w:t>
      </w:r>
      <w:hyperlink r:id="rId9" w:history="1">
        <w:r w:rsidR="006B636D" w:rsidRPr="006B636D">
          <w:rPr>
            <w:rStyle w:val="Hyperlink"/>
          </w:rPr>
          <w:t>aafp.org/pubs/afp/issues/2020/0315/p341/</w:t>
        </w:r>
        <w:proofErr w:type="gramStart"/>
        <w:r w:rsidR="006B636D" w:rsidRPr="006B636D">
          <w:rPr>
            <w:rStyle w:val="Hyperlink"/>
          </w:rPr>
          <w:t>jcr:content/root/aafp-article-primary-content-container/aafp_article_main_par/aafp_tables_content3.enlarge.html</w:t>
        </w:r>
        <w:proofErr w:type="gramEnd"/>
      </w:hyperlink>
    </w:p>
    <w:p w14:paraId="5E8D28DE" w14:textId="77777777" w:rsidR="00511244" w:rsidRPr="00D97B0D" w:rsidRDefault="00511244" w:rsidP="00D97B0D">
      <w:pPr>
        <w:pStyle w:val="Heading1"/>
        <w:jc w:val="center"/>
        <w:rPr>
          <w:b w:val="0"/>
          <w:bCs w:val="0"/>
        </w:rPr>
      </w:pPr>
      <w:r w:rsidRPr="00D97B0D">
        <w:rPr>
          <w:b w:val="0"/>
          <w:bCs w:val="0"/>
        </w:rPr>
        <w:t>SMBP-Self Measured Blood Pressure Monitoring</w:t>
      </w:r>
    </w:p>
    <w:p w14:paraId="6865B565" w14:textId="77777777" w:rsidR="00511244" w:rsidRDefault="00511244" w:rsidP="00511244">
      <w:r>
        <w:t>Measures Blood pressure outside a medical facility - usually at home</w:t>
      </w:r>
    </w:p>
    <w:p w14:paraId="20ECE159" w14:textId="77777777" w:rsidR="00511244" w:rsidRDefault="00511244" w:rsidP="00511244">
      <w:r>
        <w:t>Automated validated digital BP cuff upper arm cuff memory storage of 30 or more readings</w:t>
      </w:r>
    </w:p>
    <w:p w14:paraId="3A8DDE43" w14:textId="77777777" w:rsidR="00511244" w:rsidRDefault="00511244" w:rsidP="00511244">
      <w:r>
        <w:t>Correct size bp cuff</w:t>
      </w:r>
    </w:p>
    <w:p w14:paraId="6F947C64" w14:textId="77777777" w:rsidR="00511244" w:rsidRDefault="00511244" w:rsidP="00511244">
      <w:r>
        <w:t>Measure BPs twice each morning and evening</w:t>
      </w:r>
    </w:p>
    <w:p w14:paraId="2E74F02E" w14:textId="77777777" w:rsidR="00511244" w:rsidRDefault="00511244" w:rsidP="00511244">
      <w:r>
        <w:t>Before taking BP meds</w:t>
      </w:r>
    </w:p>
    <w:p w14:paraId="572EE542" w14:textId="77777777" w:rsidR="00511244" w:rsidRDefault="00511244" w:rsidP="00511244">
      <w:r>
        <w:t>Empty bladder before taking BPs</w:t>
      </w:r>
    </w:p>
    <w:p w14:paraId="3D1DF8EE" w14:textId="77777777" w:rsidR="00511244" w:rsidRDefault="00511244" w:rsidP="00511244">
      <w:r>
        <w:t>Avoid exercise, caffeine and tobacco for 30 minutes before taking morning BP</w:t>
      </w:r>
    </w:p>
    <w:p w14:paraId="41E3A824" w14:textId="77777777" w:rsidR="00511244" w:rsidRDefault="00511244" w:rsidP="00511244">
      <w:r>
        <w:t>Find a quiet location</w:t>
      </w:r>
    </w:p>
    <w:p w14:paraId="55B63336" w14:textId="77777777" w:rsidR="00511244" w:rsidRDefault="00511244" w:rsidP="00511244">
      <w:r>
        <w:t>Sit upright in supportive chair with uncrossed legs with feet on floor</w:t>
      </w:r>
    </w:p>
    <w:p w14:paraId="49D7790E" w14:textId="77777777" w:rsidR="00511244" w:rsidRDefault="00511244" w:rsidP="00511244">
      <w:r>
        <w:t>Rest measuring arm on a side table or furniture with upper arm at mid chest level</w:t>
      </w:r>
    </w:p>
    <w:p w14:paraId="6A4BF124" w14:textId="77777777" w:rsidR="00511244" w:rsidRDefault="00511244" w:rsidP="00511244">
      <w:r>
        <w:t>Face palm up</w:t>
      </w:r>
    </w:p>
    <w:p w14:paraId="7E6ED0DC" w14:textId="77777777" w:rsidR="00511244" w:rsidRDefault="00511244" w:rsidP="00511244">
      <w:r>
        <w:t>Place cuff so bottom of cuff is just above elbow</w:t>
      </w:r>
    </w:p>
    <w:p w14:paraId="7C4F7F81" w14:textId="77777777" w:rsidR="00511244" w:rsidRDefault="00511244" w:rsidP="00511244">
      <w:r>
        <w:t>Rest quietly for 5 minutes before taking first BP measurement</w:t>
      </w:r>
    </w:p>
    <w:p w14:paraId="10DB742C" w14:textId="77777777" w:rsidR="00511244" w:rsidRDefault="00511244" w:rsidP="00511244">
      <w:r>
        <w:t>No talking, TV, phone or electronics use</w:t>
      </w:r>
    </w:p>
    <w:p w14:paraId="4E047CA6" w14:textId="77777777" w:rsidR="00511244" w:rsidRDefault="00511244" w:rsidP="00511244">
      <w:r>
        <w:t>Write down bp and pulse rate</w:t>
      </w:r>
    </w:p>
    <w:p w14:paraId="1D2EBCC8" w14:textId="77777777" w:rsidR="00511244" w:rsidRDefault="00511244" w:rsidP="00511244">
      <w:r>
        <w:t>Wait 1 minute</w:t>
      </w:r>
    </w:p>
    <w:p w14:paraId="250CFB48" w14:textId="77777777" w:rsidR="00511244" w:rsidRDefault="00511244" w:rsidP="00511244">
      <w:r>
        <w:t>Write down bp and pulse rate</w:t>
      </w:r>
    </w:p>
    <w:p w14:paraId="7E10BC97" w14:textId="77777777" w:rsidR="00511244" w:rsidRDefault="00511244" w:rsidP="00511244">
      <w:r>
        <w:t>Report these reading to provider staff as directed</w:t>
      </w:r>
    </w:p>
    <w:p w14:paraId="631FD8FA" w14:textId="77777777" w:rsidR="00511244" w:rsidRDefault="00511244" w:rsidP="00511244">
      <w:r>
        <w:t>Average the SMBP readings into Average Systolic and Average Diastolic pressures (minimum of 3 days)</w:t>
      </w:r>
    </w:p>
    <w:p w14:paraId="57D3CCDB" w14:textId="77777777" w:rsidR="00511244" w:rsidRDefault="00511244" w:rsidP="00511244">
      <w:r>
        <w:t>SMBP goal is an average of 135/85 which is equivalent to 140/90 in the office</w:t>
      </w:r>
    </w:p>
    <w:p w14:paraId="7366C5D2" w14:textId="77777777" w:rsidR="00511244" w:rsidRDefault="00511244" w:rsidP="00511244">
      <w:r>
        <w:t>If average of SMBP is greater than 135/85, Diagnose HTN and initiate or intensify treatment and recheck in 4 weeks</w:t>
      </w:r>
    </w:p>
    <w:p w14:paraId="48C00871" w14:textId="77777777" w:rsidR="00511244" w:rsidRDefault="00511244" w:rsidP="00511244">
      <w:r>
        <w:t>If average SMBP is greater than 180/100, patient requires immediate evaluation and management by physician; patient likely to have hypertension</w:t>
      </w:r>
    </w:p>
    <w:p w14:paraId="0A10BA56" w14:textId="77777777" w:rsidR="00511244" w:rsidRPr="005176D8" w:rsidRDefault="00511244" w:rsidP="00511244">
      <w:pPr>
        <w:numPr>
          <w:ilvl w:val="1"/>
          <w:numId w:val="10"/>
        </w:numPr>
      </w:pPr>
      <w:hyperlink r:id="rId10" w:history="1">
        <w:r w:rsidRPr="005176D8">
          <w:rPr>
            <w:rStyle w:val="Hyperlink"/>
          </w:rPr>
          <w:t>7-step SMBP Quick Guide | AMA</w:t>
        </w:r>
      </w:hyperlink>
    </w:p>
    <w:p w14:paraId="66A18C38" w14:textId="77777777" w:rsidR="00511244" w:rsidRDefault="00511244"/>
    <w:p w14:paraId="4B9F0DD4" w14:textId="77777777" w:rsidR="0021273A" w:rsidRPr="00D97B0D" w:rsidRDefault="0021273A" w:rsidP="00D97B0D">
      <w:pPr>
        <w:pStyle w:val="Heading1"/>
        <w:jc w:val="center"/>
        <w:rPr>
          <w:b w:val="0"/>
          <w:bCs w:val="0"/>
        </w:rPr>
      </w:pPr>
      <w:r w:rsidRPr="00D97B0D">
        <w:rPr>
          <w:b w:val="0"/>
          <w:bCs w:val="0"/>
        </w:rPr>
        <w:lastRenderedPageBreak/>
        <w:t>Nursing/Clinical Staff Role: "Improving Blood Pressure Control with AMA MAP"</w:t>
      </w:r>
    </w:p>
    <w:p w14:paraId="2FE26259" w14:textId="77777777" w:rsidR="0021273A" w:rsidRDefault="0021273A" w:rsidP="0021273A">
      <w:r>
        <w:t>Educate patients on taking home blood pressures. Candidates include patients diagnosed with hypertension (HTN), those with elevated BPs without an HTN diagnosis, and those with labile or masked hypertension.</w:t>
      </w:r>
    </w:p>
    <w:p w14:paraId="1AE3AC21" w14:textId="77777777" w:rsidR="0021273A" w:rsidRDefault="0021273A" w:rsidP="0021273A">
      <w:r>
        <w:t>Help the patient select the correct cuff size.</w:t>
      </w:r>
    </w:p>
    <w:p w14:paraId="2B4F1F84" w14:textId="348F3F1C" w:rsidR="0021273A" w:rsidRDefault="0021273A" w:rsidP="0021273A">
      <w:r>
        <w:t xml:space="preserve">Measure at midpoint of upper arm with cloth tape measure </w:t>
      </w:r>
    </w:p>
    <w:p w14:paraId="1578E745" w14:textId="77777777" w:rsidR="0021273A" w:rsidRDefault="0021273A" w:rsidP="0021273A">
      <w:r w:rsidRPr="00D50C5B">
        <w:rPr>
          <w:noProof/>
        </w:rPr>
        <w:drawing>
          <wp:inline distT="0" distB="0" distL="0" distR="0" wp14:anchorId="259CEFAB" wp14:editId="10A334B0">
            <wp:extent cx="3524742" cy="2724530"/>
            <wp:effectExtent l="0" t="0" r="0" b="0"/>
            <wp:docPr id="330484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3430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CED26" w14:textId="77777777" w:rsidR="0021273A" w:rsidRDefault="0021273A" w:rsidP="0021273A">
      <w:r>
        <w:t>Automated BP machines are preferred over manual cuffs.</w:t>
      </w:r>
    </w:p>
    <w:p w14:paraId="5432B5A7" w14:textId="77777777" w:rsidR="0021273A" w:rsidRDefault="0021273A" w:rsidP="0021273A">
      <w:r>
        <w:t>Help the patient select a validated BP machine.</w:t>
      </w:r>
    </w:p>
    <w:p w14:paraId="386FA242" w14:textId="77777777" w:rsidR="0021273A" w:rsidRDefault="0021273A" w:rsidP="0021273A">
      <w:r w:rsidRPr="00A008CF">
        <w:t> </w:t>
      </w:r>
      <w:hyperlink r:id="rId12" w:tgtFrame="_blank" w:history="1">
        <w:r w:rsidRPr="00A008CF">
          <w:rPr>
            <w:rStyle w:val="Hyperlink"/>
          </w:rPr>
          <w:t>https://www.validatebp.org</w:t>
        </w:r>
      </w:hyperlink>
    </w:p>
    <w:p w14:paraId="2DB0889B" w14:textId="77777777" w:rsidR="0021273A" w:rsidRDefault="0021273A" w:rsidP="0021273A">
      <w:r>
        <w:t>Train patients on how to take home BPs (with their device if possible).</w:t>
      </w:r>
    </w:p>
    <w:p w14:paraId="687578D9" w14:textId="77777777" w:rsidR="0021273A" w:rsidRDefault="0021273A" w:rsidP="0021273A">
      <w:r>
        <w:t>Design a plan for sending home BP readings to the office for review.</w:t>
      </w:r>
    </w:p>
    <w:p w14:paraId="7DAA152A" w14:textId="77777777" w:rsidR="0021273A" w:rsidRDefault="0021273A" w:rsidP="0021273A">
      <w:r>
        <w:t>Encourage obtaining two AM readings one minute apart and two PM readings.</w:t>
      </w:r>
    </w:p>
    <w:p w14:paraId="00FAE186" w14:textId="585EB86C" w:rsidR="0021273A" w:rsidRPr="00296F0B" w:rsidRDefault="0021273A" w:rsidP="0021273A">
      <w:pPr>
        <w:rPr>
          <w:b/>
          <w:bCs/>
        </w:rPr>
      </w:pPr>
      <w:r w:rsidRPr="00296F0B">
        <w:rPr>
          <w:b/>
          <w:bCs/>
        </w:rPr>
        <w:t>In</w:t>
      </w:r>
      <w:r>
        <w:rPr>
          <w:b/>
          <w:bCs/>
        </w:rPr>
        <w:t>-</w:t>
      </w:r>
      <w:r w:rsidRPr="00296F0B">
        <w:rPr>
          <w:b/>
          <w:bCs/>
        </w:rPr>
        <w:t xml:space="preserve">office workflow regarding blood </w:t>
      </w:r>
      <w:r w:rsidR="0015557F">
        <w:rPr>
          <w:b/>
          <w:bCs/>
        </w:rPr>
        <w:t>P</w:t>
      </w:r>
      <w:r w:rsidRPr="00296F0B">
        <w:rPr>
          <w:b/>
          <w:bCs/>
        </w:rPr>
        <w:t>ressures:</w:t>
      </w:r>
    </w:p>
    <w:p w14:paraId="33AA8F7F" w14:textId="77777777" w:rsidR="0021273A" w:rsidRDefault="0021273A" w:rsidP="0021273A">
      <w:r>
        <w:t>Review home BP recordings.</w:t>
      </w:r>
    </w:p>
    <w:p w14:paraId="314FCF5C" w14:textId="77777777" w:rsidR="0021273A" w:rsidRDefault="0021273A" w:rsidP="0021273A">
      <w:r>
        <w:t>Average all the readings and document this in the chart.</w:t>
      </w:r>
    </w:p>
    <w:p w14:paraId="5DD2C1B1" w14:textId="77777777" w:rsidR="0021273A" w:rsidRDefault="0021273A" w:rsidP="0021273A">
      <w:r>
        <w:t xml:space="preserve">BP average Calculator  </w:t>
      </w:r>
      <w:hyperlink r:id="rId13" w:history="1">
        <w:r w:rsidRPr="00FB4FC7">
          <w:rPr>
            <w:rStyle w:val="Hyperlink"/>
          </w:rPr>
          <w:t>BP Average Calculator | American Medical Association</w:t>
        </w:r>
      </w:hyperlink>
    </w:p>
    <w:p w14:paraId="795D8D82" w14:textId="77777777" w:rsidR="0021273A" w:rsidRDefault="0021273A" w:rsidP="0021273A">
      <w:r>
        <w:t>When the initial BP is high during a visit, take a second or third BP and average them. See the tool listed above.</w:t>
      </w:r>
    </w:p>
    <w:p w14:paraId="150AB375" w14:textId="77777777" w:rsidR="0021273A" w:rsidRDefault="0021273A" w:rsidP="0021273A"/>
    <w:p w14:paraId="7F0D973E" w14:textId="77777777" w:rsidR="0021273A" w:rsidRDefault="0021273A" w:rsidP="0021273A"/>
    <w:p w14:paraId="31E03F4A" w14:textId="77777777" w:rsidR="0021273A" w:rsidRDefault="0021273A" w:rsidP="0021273A"/>
    <w:p w14:paraId="34A584B4" w14:textId="77777777" w:rsidR="0021273A" w:rsidRDefault="0021273A" w:rsidP="0021273A"/>
    <w:p w14:paraId="56935376" w14:textId="77777777" w:rsidR="0021273A" w:rsidRDefault="0021273A" w:rsidP="0021273A">
      <w:r>
        <w:lastRenderedPageBreak/>
        <w:t>Treatment decision tree based on BP readings:</w:t>
      </w:r>
    </w:p>
    <w:p w14:paraId="6CF5CC67" w14:textId="77777777" w:rsidR="0021273A" w:rsidRDefault="0021273A" w:rsidP="0021273A">
      <w:r w:rsidRPr="00EA31DD">
        <w:rPr>
          <w:noProof/>
        </w:rPr>
        <w:drawing>
          <wp:inline distT="0" distB="0" distL="0" distR="0" wp14:anchorId="6028F4F0" wp14:editId="1E499373">
            <wp:extent cx="5943600" cy="4791075"/>
            <wp:effectExtent l="0" t="0" r="0" b="9525"/>
            <wp:docPr id="320425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256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72E5" w14:textId="77777777" w:rsidR="0021273A" w:rsidRDefault="0021273A" w:rsidP="0021273A"/>
    <w:p w14:paraId="61D78F2F" w14:textId="77777777" w:rsidR="0021273A" w:rsidRDefault="0021273A" w:rsidP="0021273A">
      <w:r>
        <w:t xml:space="preserve">Source:  </w:t>
      </w:r>
      <w:hyperlink r:id="rId15" w:history="1">
        <w:r w:rsidRPr="000A6604">
          <w:rPr>
            <w:rStyle w:val="Hyperlink"/>
          </w:rPr>
          <w:t>MAP Hypertension - AMA-MAP | MAP Hypertension</w:t>
        </w:r>
      </w:hyperlink>
    </w:p>
    <w:p w14:paraId="7BCB91A3" w14:textId="77777777" w:rsidR="0021273A" w:rsidRDefault="0021273A"/>
    <w:p w14:paraId="3C62DCC8" w14:textId="4B03A73A" w:rsidR="006B636D" w:rsidRDefault="006B636D"/>
    <w:sectPr w:rsidR="006B636D" w:rsidSect="006B636D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995A" w14:textId="77777777" w:rsidR="00813B4E" w:rsidRDefault="00813B4E" w:rsidP="00EE52D2">
      <w:pPr>
        <w:spacing w:after="0" w:line="240" w:lineRule="auto"/>
      </w:pPr>
      <w:r>
        <w:separator/>
      </w:r>
    </w:p>
  </w:endnote>
  <w:endnote w:type="continuationSeparator" w:id="0">
    <w:p w14:paraId="00971292" w14:textId="77777777" w:rsidR="00813B4E" w:rsidRDefault="00813B4E" w:rsidP="00EE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69D8" w14:textId="77777777" w:rsidR="00813B4E" w:rsidRDefault="00813B4E" w:rsidP="00EE52D2">
      <w:pPr>
        <w:spacing w:after="0" w:line="240" w:lineRule="auto"/>
      </w:pPr>
      <w:r>
        <w:separator/>
      </w:r>
    </w:p>
  </w:footnote>
  <w:footnote w:type="continuationSeparator" w:id="0">
    <w:p w14:paraId="4EE764F5" w14:textId="77777777" w:rsidR="00813B4E" w:rsidRDefault="00813B4E" w:rsidP="00EE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087" w14:textId="7970540F" w:rsidR="00EE52D2" w:rsidRDefault="00EE52D2">
    <w:pPr>
      <w:pStyle w:val="Header"/>
    </w:pPr>
    <w:r>
      <w:t>Published 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DC0EE6"/>
    <w:multiLevelType w:val="hybridMultilevel"/>
    <w:tmpl w:val="74F0AEB4"/>
    <w:lvl w:ilvl="0" w:tplc="E4D2E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6E9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20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C6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0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49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E3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42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E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7669256">
    <w:abstractNumId w:val="8"/>
  </w:num>
  <w:num w:numId="2" w16cid:durableId="1704792878">
    <w:abstractNumId w:val="6"/>
  </w:num>
  <w:num w:numId="3" w16cid:durableId="2094818098">
    <w:abstractNumId w:val="5"/>
  </w:num>
  <w:num w:numId="4" w16cid:durableId="1139565756">
    <w:abstractNumId w:val="4"/>
  </w:num>
  <w:num w:numId="5" w16cid:durableId="609973464">
    <w:abstractNumId w:val="7"/>
  </w:num>
  <w:num w:numId="6" w16cid:durableId="827599053">
    <w:abstractNumId w:val="3"/>
  </w:num>
  <w:num w:numId="7" w16cid:durableId="465780814">
    <w:abstractNumId w:val="2"/>
  </w:num>
  <w:num w:numId="8" w16cid:durableId="1939756092">
    <w:abstractNumId w:val="1"/>
  </w:num>
  <w:num w:numId="9" w16cid:durableId="287321166">
    <w:abstractNumId w:val="0"/>
  </w:num>
  <w:num w:numId="10" w16cid:durableId="604338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B54"/>
    <w:rsid w:val="0015074B"/>
    <w:rsid w:val="0015557F"/>
    <w:rsid w:val="001B28D3"/>
    <w:rsid w:val="001E3D36"/>
    <w:rsid w:val="0021273A"/>
    <w:rsid w:val="00246FE9"/>
    <w:rsid w:val="0029639D"/>
    <w:rsid w:val="00326F90"/>
    <w:rsid w:val="00384467"/>
    <w:rsid w:val="00417266"/>
    <w:rsid w:val="00503A7D"/>
    <w:rsid w:val="00511244"/>
    <w:rsid w:val="00564B52"/>
    <w:rsid w:val="005703C9"/>
    <w:rsid w:val="00574C56"/>
    <w:rsid w:val="00586F1E"/>
    <w:rsid w:val="006B636D"/>
    <w:rsid w:val="00813B4E"/>
    <w:rsid w:val="00814CBA"/>
    <w:rsid w:val="008B12EB"/>
    <w:rsid w:val="00960970"/>
    <w:rsid w:val="00973014"/>
    <w:rsid w:val="00AA1D8D"/>
    <w:rsid w:val="00B47730"/>
    <w:rsid w:val="00CB0664"/>
    <w:rsid w:val="00D15D43"/>
    <w:rsid w:val="00D97B0D"/>
    <w:rsid w:val="00EE52D2"/>
    <w:rsid w:val="00F45A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5DDCB"/>
  <w14:defaultImageDpi w14:val="300"/>
  <w15:docId w15:val="{05D994F4-F0F3-47D7-8D88-64EB3E0D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6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-assn.org/node/272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lidatebp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map.ama-assn.org/map-hypertension" TargetMode="External"/><Relationship Id="rId10" Type="http://schemas.openxmlformats.org/officeDocument/2006/relationships/hyperlink" Target="https://map.ama-assn.org/sites/default/files/2024-05/7%20Steps%20SMBP%20Quick%20Guide.pdf?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fp.org/pubs/afp/issues/2020/0315/p341/jcr:content/root/aafp-article-primary-content-container/aafp_article_main_par/aafp_tables_content3.enlarge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627</Words>
  <Characters>3522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Lindsay Tolcou</cp:lastModifiedBy>
  <cp:revision>12</cp:revision>
  <dcterms:created xsi:type="dcterms:W3CDTF">2026-03-27T15:53:00Z</dcterms:created>
  <dcterms:modified xsi:type="dcterms:W3CDTF">2026-05-15T20:57:00Z</dcterms:modified>
  <cp:category/>
</cp:coreProperties>
</file>